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E22" w14:textId="62AB9155" w:rsidR="00752945" w:rsidRDefault="00F748A1" w:rsidP="0021346A">
      <w:pPr>
        <w:ind w:left="6480" w:firstLine="720"/>
      </w:pPr>
      <w:r>
        <w:rPr>
          <w:noProof/>
        </w:rPr>
        <w:drawing>
          <wp:inline distT="0" distB="0" distL="0" distR="0" wp14:anchorId="6F2F2825" wp14:editId="1308B983">
            <wp:extent cx="2281878" cy="833654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78" cy="8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8398" w14:textId="0779A24A" w:rsidR="00F748A1" w:rsidRPr="008C7881" w:rsidRDefault="008C7881" w:rsidP="00F748A1">
      <w:pPr>
        <w:rPr>
          <w:rFonts w:ascii="Open Sans" w:hAnsi="Open Sans" w:cs="Open Sans"/>
          <w:b/>
          <w:bCs/>
          <w:sz w:val="32"/>
          <w:szCs w:val="32"/>
        </w:rPr>
      </w:pPr>
      <w:r w:rsidRPr="008C7881">
        <w:rPr>
          <w:rFonts w:ascii="Open Sans" w:hAnsi="Open Sans" w:cs="Open Sans"/>
          <w:b/>
          <w:bCs/>
          <w:sz w:val="32"/>
          <w:szCs w:val="32"/>
        </w:rPr>
        <w:t>May</w:t>
      </w:r>
      <w:r w:rsidR="00007271" w:rsidRPr="008C7881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F748A1" w:rsidRPr="008C7881">
        <w:rPr>
          <w:rFonts w:ascii="Open Sans" w:hAnsi="Open Sans" w:cs="Open Sans"/>
          <w:b/>
          <w:bCs/>
          <w:sz w:val="32"/>
          <w:szCs w:val="32"/>
        </w:rPr>
        <w:t>202</w:t>
      </w:r>
      <w:r w:rsidR="00872A99">
        <w:rPr>
          <w:rFonts w:ascii="Open Sans" w:hAnsi="Open Sans" w:cs="Open Sans"/>
          <w:b/>
          <w:bCs/>
          <w:sz w:val="32"/>
          <w:szCs w:val="32"/>
        </w:rPr>
        <w:t>1</w:t>
      </w:r>
      <w:r w:rsidR="00F748A1" w:rsidRPr="008C7881">
        <w:rPr>
          <w:rFonts w:ascii="Open Sans" w:hAnsi="Open Sans" w:cs="Open Sans"/>
          <w:b/>
          <w:bCs/>
          <w:sz w:val="32"/>
          <w:szCs w:val="32"/>
        </w:rPr>
        <w:t>:  Index Suggestions by Carrier and Product</w:t>
      </w:r>
    </w:p>
    <w:p w14:paraId="7DA087B8" w14:textId="754F0EBF" w:rsidR="00F748A1" w:rsidRPr="008C7881" w:rsidRDefault="00F748A1" w:rsidP="00F748A1">
      <w:pPr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8C7881">
        <w:rPr>
          <w:rFonts w:ascii="Open Sans" w:hAnsi="Open Sans" w:cs="Open Sans"/>
          <w:b/>
          <w:bCs/>
          <w:sz w:val="28"/>
          <w:szCs w:val="28"/>
          <w:u w:val="single"/>
        </w:rPr>
        <w:t>IUL</w:t>
      </w:r>
    </w:p>
    <w:p w14:paraId="083316B1" w14:textId="77103ACB" w:rsidR="00972EDB" w:rsidRPr="008C7881" w:rsidRDefault="00972EDB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Columbus Life</w:t>
      </w:r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</w:r>
      <w:r w:rsidR="00421100" w:rsidRPr="008C7881">
        <w:rPr>
          <w:rFonts w:ascii="Open Sans" w:hAnsi="Open Sans" w:cs="Open Sans"/>
        </w:rPr>
        <w:t>100</w:t>
      </w:r>
      <w:r w:rsidRPr="008C7881">
        <w:rPr>
          <w:rFonts w:ascii="Open Sans" w:hAnsi="Open Sans" w:cs="Open Sans"/>
        </w:rPr>
        <w:t>% S&amp;P 500 Capped Annual PTP</w:t>
      </w:r>
    </w:p>
    <w:p w14:paraId="5F487BC9" w14:textId="199257EE" w:rsidR="00972EDB" w:rsidRPr="008C7881" w:rsidRDefault="00972EDB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</w:p>
    <w:p w14:paraId="72E70193" w14:textId="6E674AE6" w:rsidR="00F748A1" w:rsidRPr="008C7881" w:rsidRDefault="00F748A1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 xml:space="preserve">F&amp;G </w:t>
      </w:r>
      <w:proofErr w:type="spellStart"/>
      <w:r w:rsidRPr="008C7881">
        <w:rPr>
          <w:rFonts w:ascii="Open Sans" w:hAnsi="Open Sans" w:cs="Open Sans"/>
          <w:b/>
          <w:bCs/>
        </w:rPr>
        <w:t>Pathsetter</w:t>
      </w:r>
      <w:proofErr w:type="spellEnd"/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  <w:t xml:space="preserve">50% Barclays </w:t>
      </w:r>
      <w:r w:rsidR="00007271" w:rsidRPr="008C7881">
        <w:rPr>
          <w:rFonts w:ascii="Open Sans" w:hAnsi="Open Sans" w:cs="Open Sans"/>
        </w:rPr>
        <w:t xml:space="preserve">Sector 5 </w:t>
      </w:r>
      <w:r w:rsidRPr="008C7881">
        <w:rPr>
          <w:rFonts w:ascii="Open Sans" w:hAnsi="Open Sans" w:cs="Open Sans"/>
        </w:rPr>
        <w:t xml:space="preserve">Annual PTP </w:t>
      </w:r>
      <w:r w:rsidR="00007271" w:rsidRPr="008C7881">
        <w:rPr>
          <w:rFonts w:ascii="Open Sans" w:hAnsi="Open Sans" w:cs="Open Sans"/>
        </w:rPr>
        <w:t>PAR 145</w:t>
      </w:r>
      <w:r w:rsidRPr="008C7881">
        <w:rPr>
          <w:rFonts w:ascii="Open Sans" w:hAnsi="Open Sans" w:cs="Open Sans"/>
        </w:rPr>
        <w:t>% w</w:t>
      </w:r>
      <w:r w:rsidR="00007271" w:rsidRPr="008C7881">
        <w:rPr>
          <w:rFonts w:ascii="Open Sans" w:hAnsi="Open Sans" w:cs="Open Sans"/>
        </w:rPr>
        <w:t xml:space="preserve"> 1% Bonus</w:t>
      </w:r>
      <w:r w:rsidRPr="008C7881">
        <w:rPr>
          <w:rFonts w:ascii="Open Sans" w:hAnsi="Open Sans" w:cs="Open Sans"/>
        </w:rPr>
        <w:t xml:space="preserve">  </w:t>
      </w:r>
    </w:p>
    <w:p w14:paraId="00B85423" w14:textId="1A2D9EDA" w:rsidR="00F748A1" w:rsidRPr="008C7881" w:rsidRDefault="00F748A1" w:rsidP="00F748A1">
      <w:pPr>
        <w:pStyle w:val="NoSpacing"/>
        <w:ind w:left="1440" w:firstLine="720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>50% S&amp;P Annual PTP 100% PAR</w:t>
      </w:r>
    </w:p>
    <w:p w14:paraId="28ACAECA" w14:textId="03BA4CD5" w:rsidR="00F748A1" w:rsidRPr="008C7881" w:rsidRDefault="00F748A1" w:rsidP="00F748A1">
      <w:pPr>
        <w:pStyle w:val="NoSpacing"/>
        <w:rPr>
          <w:rFonts w:ascii="Open Sans" w:hAnsi="Open Sans" w:cs="Open Sans"/>
        </w:rPr>
      </w:pPr>
    </w:p>
    <w:p w14:paraId="1D224BDE" w14:textId="3C66B34D" w:rsidR="00F748A1" w:rsidRPr="008C7881" w:rsidRDefault="00F748A1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F&amp;G Everlast</w:t>
      </w:r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  <w:t>50% Barclays Annual PTP 160% PAR w/Spread</w:t>
      </w:r>
    </w:p>
    <w:p w14:paraId="3C7E6F64" w14:textId="6792DB74" w:rsidR="00F748A1" w:rsidRPr="008C7881" w:rsidRDefault="00F748A1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  <w:t>50% S&amp;P Annual PTP 100% PAR</w:t>
      </w:r>
    </w:p>
    <w:p w14:paraId="485E16DE" w14:textId="5CA01FEF" w:rsidR="00F748A1" w:rsidRPr="008C7881" w:rsidRDefault="00F748A1" w:rsidP="00F748A1">
      <w:pPr>
        <w:pStyle w:val="NoSpacing"/>
        <w:rPr>
          <w:rFonts w:ascii="Open Sans" w:hAnsi="Open Sans" w:cs="Open Sans"/>
        </w:rPr>
      </w:pPr>
    </w:p>
    <w:p w14:paraId="05F5F323" w14:textId="22E89C98" w:rsidR="00F748A1" w:rsidRPr="008C7881" w:rsidRDefault="00F748A1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 xml:space="preserve">NLG/LSW </w:t>
      </w:r>
      <w:proofErr w:type="spellStart"/>
      <w:r w:rsidRPr="008C7881">
        <w:rPr>
          <w:rFonts w:ascii="Open Sans" w:hAnsi="Open Sans" w:cs="Open Sans"/>
          <w:b/>
          <w:bCs/>
        </w:rPr>
        <w:t>Flexlife</w:t>
      </w:r>
      <w:proofErr w:type="spellEnd"/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</w:r>
      <w:r w:rsidR="00200BB4" w:rsidRPr="008C7881">
        <w:rPr>
          <w:rFonts w:ascii="Open Sans" w:hAnsi="Open Sans" w:cs="Open Sans"/>
        </w:rPr>
        <w:t>50</w:t>
      </w:r>
      <w:r w:rsidR="003C62B5" w:rsidRPr="008C7881">
        <w:rPr>
          <w:rFonts w:ascii="Open Sans" w:hAnsi="Open Sans" w:cs="Open Sans"/>
        </w:rPr>
        <w:t xml:space="preserve">% </w:t>
      </w:r>
      <w:r w:rsidR="006250F8" w:rsidRPr="008C7881">
        <w:rPr>
          <w:rFonts w:ascii="Open Sans" w:hAnsi="Open Sans" w:cs="Open Sans"/>
        </w:rPr>
        <w:t>S&amp;P 500 Point to Point Cap Focus</w:t>
      </w:r>
    </w:p>
    <w:p w14:paraId="2720C778" w14:textId="39568047" w:rsidR="003C62B5" w:rsidRPr="008C7881" w:rsidRDefault="003C62B5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="00200BB4" w:rsidRPr="008C7881">
        <w:rPr>
          <w:rFonts w:ascii="Open Sans" w:hAnsi="Open Sans" w:cs="Open Sans"/>
        </w:rPr>
        <w:t>50</w:t>
      </w:r>
      <w:r w:rsidRPr="008C7881">
        <w:rPr>
          <w:rFonts w:ascii="Open Sans" w:hAnsi="Open Sans" w:cs="Open Sans"/>
        </w:rPr>
        <w:t>% Credit Suisse</w:t>
      </w:r>
    </w:p>
    <w:p w14:paraId="1AD7ACB4" w14:textId="2BD844AC" w:rsidR="00F748A1" w:rsidRPr="008C7881" w:rsidRDefault="00F748A1" w:rsidP="00F748A1">
      <w:pPr>
        <w:pStyle w:val="NoSpacing"/>
        <w:rPr>
          <w:rFonts w:ascii="Open Sans" w:hAnsi="Open Sans" w:cs="Open Sans"/>
        </w:rPr>
      </w:pPr>
    </w:p>
    <w:p w14:paraId="22CF53A7" w14:textId="4DC3F8AD" w:rsidR="00B05E7D" w:rsidRPr="008C7881" w:rsidRDefault="00B05E7D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Ameritas</w:t>
      </w:r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  <w:t xml:space="preserve">50% </w:t>
      </w:r>
      <w:r w:rsidR="006250F8" w:rsidRPr="008C7881">
        <w:rPr>
          <w:rFonts w:ascii="Open Sans" w:hAnsi="Open Sans" w:cs="Open Sans"/>
        </w:rPr>
        <w:t>Capped S&amp;P 500 1 Year</w:t>
      </w:r>
    </w:p>
    <w:p w14:paraId="7227F0F7" w14:textId="2BAFFC4F" w:rsidR="006250F8" w:rsidRPr="008C7881" w:rsidRDefault="006250F8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  <w:t>25% Uncapped BNP MMA 1 Year</w:t>
      </w:r>
    </w:p>
    <w:p w14:paraId="196F332D" w14:textId="49B9882D" w:rsidR="006250F8" w:rsidRPr="008C7881" w:rsidRDefault="006250F8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  <w:t>25% Uncapped BNP MMA 2 Year</w:t>
      </w:r>
    </w:p>
    <w:p w14:paraId="7F9C655B" w14:textId="2DE95E14" w:rsidR="00F748A1" w:rsidRPr="008C7881" w:rsidRDefault="00F748A1" w:rsidP="00F748A1">
      <w:pPr>
        <w:pStyle w:val="NoSpacing"/>
        <w:rPr>
          <w:rFonts w:ascii="Open Sans" w:hAnsi="Open Sans" w:cs="Open Sans"/>
        </w:rPr>
      </w:pPr>
    </w:p>
    <w:p w14:paraId="6CCAEF38" w14:textId="76C52E5D" w:rsidR="00F748A1" w:rsidRPr="008C7881" w:rsidRDefault="006250F8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Mutual of Omaha</w:t>
      </w:r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</w:r>
      <w:r w:rsidR="009C0D3E" w:rsidRPr="008C7881">
        <w:rPr>
          <w:rFonts w:ascii="Open Sans" w:hAnsi="Open Sans" w:cs="Open Sans"/>
        </w:rPr>
        <w:t>One Year 100% Participation Account</w:t>
      </w:r>
    </w:p>
    <w:p w14:paraId="76ECEA4B" w14:textId="79E52D3D" w:rsidR="00F748A1" w:rsidRPr="008C7881" w:rsidRDefault="00F748A1" w:rsidP="00F748A1">
      <w:pPr>
        <w:pStyle w:val="NoSpacing"/>
        <w:rPr>
          <w:rFonts w:ascii="Open Sans" w:hAnsi="Open Sans" w:cs="Open Sans"/>
          <w:sz w:val="24"/>
          <w:szCs w:val="24"/>
        </w:rPr>
      </w:pPr>
    </w:p>
    <w:p w14:paraId="68056FE0" w14:textId="1E93600C" w:rsidR="00F748A1" w:rsidRPr="008C7881" w:rsidRDefault="00F748A1" w:rsidP="00F748A1">
      <w:pPr>
        <w:pStyle w:val="NoSpacing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8C7881">
        <w:rPr>
          <w:rFonts w:ascii="Open Sans" w:hAnsi="Open Sans" w:cs="Open Sans"/>
          <w:b/>
          <w:bCs/>
          <w:sz w:val="28"/>
          <w:szCs w:val="28"/>
          <w:u w:val="single"/>
        </w:rPr>
        <w:t>Index</w:t>
      </w:r>
      <w:r w:rsidR="008C7881">
        <w:rPr>
          <w:rFonts w:ascii="Open Sans" w:hAnsi="Open Sans" w:cs="Open Sans"/>
          <w:b/>
          <w:bCs/>
          <w:sz w:val="28"/>
          <w:szCs w:val="28"/>
          <w:u w:val="single"/>
        </w:rPr>
        <w:t>ed</w:t>
      </w:r>
      <w:r w:rsidRPr="008C7881">
        <w:rPr>
          <w:rFonts w:ascii="Open Sans" w:hAnsi="Open Sans" w:cs="Open Sans"/>
          <w:b/>
          <w:bCs/>
          <w:sz w:val="28"/>
          <w:szCs w:val="28"/>
          <w:u w:val="single"/>
        </w:rPr>
        <w:t xml:space="preserve"> Annuities</w:t>
      </w:r>
    </w:p>
    <w:p w14:paraId="6BBB307F" w14:textId="07407772" w:rsidR="00F748A1" w:rsidRPr="008C7881" w:rsidRDefault="00F748A1" w:rsidP="00F748A1">
      <w:pPr>
        <w:pStyle w:val="NoSpacing"/>
        <w:rPr>
          <w:rFonts w:ascii="Open Sans" w:hAnsi="Open Sans" w:cs="Open Sans"/>
          <w:sz w:val="24"/>
          <w:szCs w:val="24"/>
        </w:rPr>
      </w:pPr>
    </w:p>
    <w:p w14:paraId="37681426" w14:textId="455527DC" w:rsidR="00AF7574" w:rsidRPr="008C7881" w:rsidRDefault="00F748A1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F</w:t>
      </w:r>
      <w:r w:rsidR="00AF7574" w:rsidRPr="008C7881">
        <w:rPr>
          <w:rFonts w:ascii="Open Sans" w:hAnsi="Open Sans" w:cs="Open Sans"/>
          <w:b/>
          <w:bCs/>
        </w:rPr>
        <w:t>&amp;</w:t>
      </w:r>
      <w:r w:rsidRPr="008C7881">
        <w:rPr>
          <w:rFonts w:ascii="Open Sans" w:hAnsi="Open Sans" w:cs="Open Sans"/>
          <w:b/>
          <w:bCs/>
        </w:rPr>
        <w:t>G Accumulator Plus</w:t>
      </w:r>
      <w:r w:rsidR="00AF7574" w:rsidRPr="008C7881">
        <w:rPr>
          <w:rFonts w:ascii="Open Sans" w:hAnsi="Open Sans" w:cs="Open Sans"/>
        </w:rPr>
        <w:t>:</w:t>
      </w:r>
      <w:r w:rsidR="00AF7574" w:rsidRPr="008C7881">
        <w:rPr>
          <w:rFonts w:ascii="Open Sans" w:hAnsi="Open Sans" w:cs="Open Sans"/>
        </w:rPr>
        <w:tab/>
        <w:t xml:space="preserve">70% Barclays 2-YR </w:t>
      </w:r>
      <w:r w:rsidR="00972EDB" w:rsidRPr="008C7881">
        <w:rPr>
          <w:rFonts w:ascii="Open Sans" w:hAnsi="Open Sans" w:cs="Open Sans"/>
        </w:rPr>
        <w:t>PTP</w:t>
      </w:r>
      <w:r w:rsidR="00AF7574" w:rsidRPr="008C7881">
        <w:rPr>
          <w:rFonts w:ascii="Open Sans" w:hAnsi="Open Sans" w:cs="Open Sans"/>
        </w:rPr>
        <w:t xml:space="preserve"> </w:t>
      </w:r>
      <w:r w:rsidR="00972EDB" w:rsidRPr="008C7881">
        <w:rPr>
          <w:rFonts w:ascii="Open Sans" w:hAnsi="Open Sans" w:cs="Open Sans"/>
        </w:rPr>
        <w:t>w/</w:t>
      </w:r>
      <w:r w:rsidR="00AF7574" w:rsidRPr="008C7881">
        <w:rPr>
          <w:rFonts w:ascii="Open Sans" w:hAnsi="Open Sans" w:cs="Open Sans"/>
        </w:rPr>
        <w:t>Spread Without Charge</w:t>
      </w:r>
      <w:r w:rsidR="00AF7574" w:rsidRPr="008C7881">
        <w:rPr>
          <w:rFonts w:ascii="Open Sans" w:hAnsi="Open Sans" w:cs="Open Sans"/>
        </w:rPr>
        <w:tab/>
      </w:r>
    </w:p>
    <w:p w14:paraId="4F33028A" w14:textId="5A8A2D43" w:rsidR="00F748A1" w:rsidRPr="008C7881" w:rsidRDefault="00AF7574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 xml:space="preserve">and </w:t>
      </w:r>
      <w:r w:rsidRPr="008C7881">
        <w:rPr>
          <w:rFonts w:ascii="Open Sans" w:hAnsi="Open Sans" w:cs="Open Sans"/>
          <w:b/>
          <w:bCs/>
        </w:rPr>
        <w:t>Accelerator Plus</w:t>
      </w:r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  <w:t xml:space="preserve">30% S&amp;P 1-YR Annual </w:t>
      </w:r>
      <w:r w:rsidR="00F96AFB" w:rsidRPr="008C7881">
        <w:rPr>
          <w:rFonts w:ascii="Open Sans" w:hAnsi="Open Sans" w:cs="Open Sans"/>
        </w:rPr>
        <w:t>PTP</w:t>
      </w:r>
      <w:r w:rsidRPr="008C7881">
        <w:rPr>
          <w:rFonts w:ascii="Open Sans" w:hAnsi="Open Sans" w:cs="Open Sans"/>
        </w:rPr>
        <w:t xml:space="preserve"> Without Charge</w:t>
      </w:r>
      <w:r w:rsidR="00F748A1" w:rsidRPr="008C7881">
        <w:rPr>
          <w:rFonts w:ascii="Open Sans" w:hAnsi="Open Sans" w:cs="Open Sans"/>
        </w:rPr>
        <w:tab/>
      </w:r>
    </w:p>
    <w:p w14:paraId="039841E1" w14:textId="0324037F" w:rsidR="00AF7574" w:rsidRPr="008C7881" w:rsidRDefault="00AF7574" w:rsidP="00F748A1">
      <w:pPr>
        <w:pStyle w:val="NoSpacing"/>
        <w:rPr>
          <w:rFonts w:ascii="Open Sans" w:hAnsi="Open Sans" w:cs="Open Sans"/>
        </w:rPr>
      </w:pPr>
    </w:p>
    <w:p w14:paraId="17A6DFCD" w14:textId="1592A663" w:rsidR="00AF7574" w:rsidRPr="008C7881" w:rsidRDefault="00AF7574" w:rsidP="00F748A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F&amp;G Safe Income Plus</w:t>
      </w:r>
      <w:r w:rsidRP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  <w:t xml:space="preserve">S&amp;P 1-YR Annual </w:t>
      </w:r>
      <w:r w:rsidR="00F96AFB" w:rsidRPr="008C7881">
        <w:rPr>
          <w:rFonts w:ascii="Open Sans" w:hAnsi="Open Sans" w:cs="Open Sans"/>
        </w:rPr>
        <w:t>PTP</w:t>
      </w:r>
      <w:r w:rsidRPr="008C7881">
        <w:rPr>
          <w:rFonts w:ascii="Open Sans" w:hAnsi="Open Sans" w:cs="Open Sans"/>
        </w:rPr>
        <w:t xml:space="preserve"> With Cap</w:t>
      </w:r>
    </w:p>
    <w:p w14:paraId="7185AE37" w14:textId="77777777" w:rsidR="00104188" w:rsidRPr="008C7881" w:rsidRDefault="00104188" w:rsidP="00104188">
      <w:pPr>
        <w:pStyle w:val="NoSpacing"/>
        <w:rPr>
          <w:rFonts w:ascii="Open Sans" w:hAnsi="Open Sans" w:cs="Open Sans"/>
        </w:rPr>
      </w:pPr>
    </w:p>
    <w:p w14:paraId="5BF6A4A8" w14:textId="4216E480" w:rsidR="00F748A1" w:rsidRPr="008C7881" w:rsidRDefault="00AF7574" w:rsidP="00104188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 xml:space="preserve">Athene </w:t>
      </w:r>
      <w:r w:rsidR="000D66B3" w:rsidRPr="008C7881">
        <w:rPr>
          <w:rFonts w:ascii="Open Sans" w:hAnsi="Open Sans" w:cs="Open Sans"/>
          <w:b/>
          <w:bCs/>
        </w:rPr>
        <w:t>Ascent</w:t>
      </w:r>
      <w:r w:rsidR="00516403" w:rsidRPr="008C7881">
        <w:rPr>
          <w:rFonts w:ascii="Open Sans" w:hAnsi="Open Sans" w:cs="Open Sans"/>
        </w:rPr>
        <w:t>,</w:t>
      </w:r>
      <w:r w:rsidR="000D66B3" w:rsidRPr="008C7881">
        <w:rPr>
          <w:rFonts w:ascii="Open Sans" w:hAnsi="Open Sans" w:cs="Open Sans"/>
        </w:rPr>
        <w:tab/>
      </w:r>
      <w:r w:rsidR="000D66B3" w:rsidRPr="008C7881">
        <w:rPr>
          <w:rFonts w:ascii="Open Sans" w:hAnsi="Open Sans" w:cs="Open Sans"/>
        </w:rPr>
        <w:tab/>
      </w:r>
      <w:r w:rsidR="00223EDA" w:rsidRPr="008C7881">
        <w:rPr>
          <w:rFonts w:ascii="Open Sans" w:hAnsi="Open Sans" w:cs="Open Sans"/>
        </w:rPr>
        <w:t>25</w:t>
      </w:r>
      <w:proofErr w:type="gramStart"/>
      <w:r w:rsidR="000D66B3" w:rsidRPr="008C7881">
        <w:rPr>
          <w:rFonts w:ascii="Open Sans" w:hAnsi="Open Sans" w:cs="Open Sans"/>
        </w:rPr>
        <w:t>%  1</w:t>
      </w:r>
      <w:proofErr w:type="gramEnd"/>
      <w:r w:rsidR="000D66B3" w:rsidRPr="008C7881">
        <w:rPr>
          <w:rFonts w:ascii="Open Sans" w:hAnsi="Open Sans" w:cs="Open Sans"/>
        </w:rPr>
        <w:t xml:space="preserve"> Year No Cap BNP Paribas MAD 5</w:t>
      </w:r>
      <w:r w:rsidR="00954E87" w:rsidRPr="008C7881">
        <w:rPr>
          <w:rFonts w:ascii="Open Sans" w:hAnsi="Open Sans" w:cs="Open Sans"/>
        </w:rPr>
        <w:t xml:space="preserve">   </w:t>
      </w:r>
    </w:p>
    <w:p w14:paraId="1224D8CC" w14:textId="7BB986FF" w:rsidR="00104188" w:rsidRPr="008C7881" w:rsidRDefault="00104188" w:rsidP="00104188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Performance Elite</w:t>
      </w:r>
      <w:r w:rsidR="00516403" w:rsidRPr="008C7881">
        <w:rPr>
          <w:rFonts w:ascii="Open Sans" w:hAnsi="Open Sans" w:cs="Open Sans"/>
        </w:rPr>
        <w:t>,</w:t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="00223EDA" w:rsidRPr="008C7881">
        <w:rPr>
          <w:rFonts w:ascii="Open Sans" w:hAnsi="Open Sans" w:cs="Open Sans"/>
        </w:rPr>
        <w:t>25</w:t>
      </w:r>
      <w:proofErr w:type="gramStart"/>
      <w:r w:rsidRPr="008C7881">
        <w:rPr>
          <w:rFonts w:ascii="Open Sans" w:hAnsi="Open Sans" w:cs="Open Sans"/>
        </w:rPr>
        <w:t>%  2</w:t>
      </w:r>
      <w:proofErr w:type="gramEnd"/>
      <w:r w:rsidRPr="008C7881">
        <w:rPr>
          <w:rFonts w:ascii="Open Sans" w:hAnsi="Open Sans" w:cs="Open Sans"/>
        </w:rPr>
        <w:t xml:space="preserve"> Year No Cap BNP Paribas MAD 5</w:t>
      </w:r>
    </w:p>
    <w:p w14:paraId="11655110" w14:textId="05EA0608" w:rsidR="00223EDA" w:rsidRPr="008C7881" w:rsidRDefault="00516403" w:rsidP="00104188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  <w:b/>
          <w:bCs/>
        </w:rPr>
        <w:t>Agility 10</w:t>
      </w:r>
      <w:r w:rsidR="008C7881" w:rsidRPr="008C7881">
        <w:rPr>
          <w:rFonts w:ascii="Open Sans" w:hAnsi="Open Sans" w:cs="Open Sans"/>
        </w:rPr>
        <w:t>:</w:t>
      </w:r>
      <w:r w:rsidR="00223EDA" w:rsidRPr="008C7881">
        <w:rPr>
          <w:rFonts w:ascii="Open Sans" w:hAnsi="Open Sans" w:cs="Open Sans"/>
        </w:rPr>
        <w:tab/>
      </w:r>
      <w:r w:rsidR="00223EDA" w:rsidRPr="008C7881">
        <w:rPr>
          <w:rFonts w:ascii="Open Sans" w:hAnsi="Open Sans" w:cs="Open Sans"/>
        </w:rPr>
        <w:tab/>
      </w:r>
      <w:r w:rsidR="00223EDA" w:rsidRPr="008C7881">
        <w:rPr>
          <w:rFonts w:ascii="Open Sans" w:hAnsi="Open Sans" w:cs="Open Sans"/>
        </w:rPr>
        <w:tab/>
        <w:t>25</w:t>
      </w:r>
      <w:proofErr w:type="gramStart"/>
      <w:r w:rsidR="00223EDA" w:rsidRPr="008C7881">
        <w:rPr>
          <w:rFonts w:ascii="Open Sans" w:hAnsi="Open Sans" w:cs="Open Sans"/>
        </w:rPr>
        <w:t>%  1</w:t>
      </w:r>
      <w:proofErr w:type="gramEnd"/>
      <w:r w:rsidR="00223EDA" w:rsidRPr="008C7881">
        <w:rPr>
          <w:rFonts w:ascii="Open Sans" w:hAnsi="Open Sans" w:cs="Open Sans"/>
        </w:rPr>
        <w:t xml:space="preserve"> Year </w:t>
      </w:r>
      <w:bookmarkStart w:id="0" w:name="_Hlk37165007"/>
      <w:r w:rsidR="0021346A" w:rsidRPr="008C7881">
        <w:rPr>
          <w:rFonts w:ascii="Open Sans" w:hAnsi="Open Sans" w:cs="Open Sans"/>
        </w:rPr>
        <w:t>NASDAQ</w:t>
      </w:r>
    </w:p>
    <w:bookmarkEnd w:id="0"/>
    <w:p w14:paraId="74F5A314" w14:textId="5302D8C6" w:rsidR="00F748A1" w:rsidRPr="008C7881" w:rsidRDefault="00223EDA" w:rsidP="009725B1">
      <w:pPr>
        <w:pStyle w:val="NoSpacing"/>
        <w:rPr>
          <w:rFonts w:ascii="Open Sans" w:hAnsi="Open Sans" w:cs="Open Sans"/>
        </w:rPr>
      </w:pP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  <w:t>25</w:t>
      </w:r>
      <w:proofErr w:type="gramStart"/>
      <w:r w:rsidRPr="008C7881">
        <w:rPr>
          <w:rFonts w:ascii="Open Sans" w:hAnsi="Open Sans" w:cs="Open Sans"/>
        </w:rPr>
        <w:t>%  2</w:t>
      </w:r>
      <w:proofErr w:type="gramEnd"/>
      <w:r w:rsidRPr="008C7881">
        <w:rPr>
          <w:rFonts w:ascii="Open Sans" w:hAnsi="Open Sans" w:cs="Open Sans"/>
        </w:rPr>
        <w:t xml:space="preserve"> Year </w:t>
      </w:r>
      <w:r w:rsidR="0021346A" w:rsidRPr="008C7881">
        <w:rPr>
          <w:rFonts w:ascii="Open Sans" w:hAnsi="Open Sans" w:cs="Open Sans"/>
        </w:rPr>
        <w:t>NASDAQ</w:t>
      </w:r>
    </w:p>
    <w:p w14:paraId="2F42FE25" w14:textId="0E9AA977" w:rsidR="0021346A" w:rsidRPr="008C7881" w:rsidRDefault="0021346A" w:rsidP="009725B1">
      <w:pPr>
        <w:pStyle w:val="NoSpacing"/>
        <w:rPr>
          <w:rFonts w:ascii="Open Sans" w:hAnsi="Open Sans" w:cs="Open Sans"/>
        </w:rPr>
      </w:pPr>
    </w:p>
    <w:p w14:paraId="46A04F65" w14:textId="16D86010" w:rsidR="0021346A" w:rsidRPr="008C7881" w:rsidRDefault="0021346A" w:rsidP="008C7881">
      <w:pPr>
        <w:shd w:val="clear" w:color="auto" w:fill="FFFFFF"/>
        <w:spacing w:after="0"/>
        <w:rPr>
          <w:rFonts w:ascii="Open Sans" w:eastAsia="Times New Roman" w:hAnsi="Open Sans" w:cs="Open Sans"/>
          <w:color w:val="222222"/>
        </w:rPr>
      </w:pPr>
      <w:r w:rsidRPr="008C7881">
        <w:rPr>
          <w:rFonts w:ascii="Open Sans" w:hAnsi="Open Sans" w:cs="Open Sans"/>
          <w:b/>
          <w:bCs/>
        </w:rPr>
        <w:t>NLG</w:t>
      </w:r>
      <w:r w:rsidR="008C7881">
        <w:rPr>
          <w:rFonts w:ascii="Open Sans" w:hAnsi="Open Sans" w:cs="Open Sans"/>
        </w:rPr>
        <w:t>:</w:t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Pr="008C7881">
        <w:rPr>
          <w:rFonts w:ascii="Open Sans" w:hAnsi="Open Sans" w:cs="Open Sans"/>
        </w:rPr>
        <w:tab/>
      </w:r>
      <w:r w:rsidR="008C7881" w:rsidRPr="008C7881">
        <w:rPr>
          <w:rFonts w:ascii="Open Sans" w:eastAsia="Times New Roman" w:hAnsi="Open Sans" w:cs="Open Sans"/>
          <w:color w:val="222222"/>
          <w:u w:val="single"/>
        </w:rPr>
        <w:t>FIT Secure Growth and FIT Select Income</w:t>
      </w:r>
      <w:r w:rsidRPr="008C7881">
        <w:rPr>
          <w:rFonts w:ascii="Open Sans" w:eastAsia="Times New Roman" w:hAnsi="Open Sans" w:cs="Open Sans"/>
          <w:color w:val="222222"/>
        </w:rPr>
        <w:t> – 25% to each of the 4 index choices</w:t>
      </w:r>
    </w:p>
    <w:p w14:paraId="2900CB61" w14:textId="77777777" w:rsidR="0021346A" w:rsidRPr="008C7881" w:rsidRDefault="0021346A" w:rsidP="0021346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</w:rPr>
      </w:pPr>
    </w:p>
    <w:p w14:paraId="5A5DAC28" w14:textId="77777777" w:rsidR="0021346A" w:rsidRPr="008C7881" w:rsidRDefault="0021346A" w:rsidP="00195D41">
      <w:pPr>
        <w:shd w:val="clear" w:color="auto" w:fill="FFFFFF"/>
        <w:spacing w:after="0" w:line="240" w:lineRule="auto"/>
        <w:ind w:left="2160" w:firstLine="720"/>
        <w:rPr>
          <w:rFonts w:ascii="Open Sans" w:eastAsia="Times New Roman" w:hAnsi="Open Sans" w:cs="Open Sans"/>
          <w:color w:val="222222"/>
        </w:rPr>
      </w:pPr>
      <w:r w:rsidRPr="008C7881">
        <w:rPr>
          <w:rFonts w:ascii="Open Sans" w:eastAsia="Times New Roman" w:hAnsi="Open Sans" w:cs="Open Sans"/>
          <w:color w:val="222222"/>
          <w:u w:val="single"/>
        </w:rPr>
        <w:t>FIT Horizon Growth, FIT Focus Income, FIT Horizon Income, FIT Focus Growth</w:t>
      </w:r>
    </w:p>
    <w:p w14:paraId="56A255CB" w14:textId="77777777" w:rsidR="0021346A" w:rsidRPr="008C7881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Open Sans" w:eastAsia="Times New Roman" w:hAnsi="Open Sans" w:cs="Open Sans"/>
          <w:color w:val="222222"/>
        </w:rPr>
      </w:pPr>
      <w:r w:rsidRPr="008C7881">
        <w:rPr>
          <w:rFonts w:ascii="Open Sans" w:eastAsia="Times New Roman" w:hAnsi="Open Sans" w:cs="Open Sans"/>
          <w:color w:val="222222"/>
        </w:rPr>
        <w:t>S&amp;P 500 Point to Point – 25%</w:t>
      </w:r>
    </w:p>
    <w:p w14:paraId="2CC22FBA" w14:textId="77777777" w:rsidR="0021346A" w:rsidRPr="008C7881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Open Sans" w:eastAsia="Times New Roman" w:hAnsi="Open Sans" w:cs="Open Sans"/>
          <w:color w:val="222222"/>
        </w:rPr>
      </w:pPr>
      <w:r w:rsidRPr="008C7881">
        <w:rPr>
          <w:rFonts w:ascii="Open Sans" w:eastAsia="Times New Roman" w:hAnsi="Open Sans" w:cs="Open Sans"/>
          <w:color w:val="222222"/>
        </w:rPr>
        <w:t>S&amp;P 500 Monthly Sum – 25%</w:t>
      </w:r>
    </w:p>
    <w:p w14:paraId="30ADCA63" w14:textId="77777777" w:rsidR="0021346A" w:rsidRPr="008C7881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Open Sans" w:eastAsia="Times New Roman" w:hAnsi="Open Sans" w:cs="Open Sans"/>
          <w:color w:val="222222"/>
        </w:rPr>
      </w:pPr>
      <w:r w:rsidRPr="008C7881">
        <w:rPr>
          <w:rFonts w:ascii="Open Sans" w:eastAsia="Times New Roman" w:hAnsi="Open Sans" w:cs="Open Sans"/>
          <w:color w:val="222222"/>
        </w:rPr>
        <w:t>Global Balanced Indexed Point to Point – 25%</w:t>
      </w:r>
    </w:p>
    <w:p w14:paraId="369ED8D1" w14:textId="3AB90836" w:rsidR="00F748A1" w:rsidRPr="008C7881" w:rsidRDefault="0021346A" w:rsidP="0021346A">
      <w:pPr>
        <w:shd w:val="clear" w:color="auto" w:fill="FFFFFF"/>
        <w:spacing w:after="0" w:line="240" w:lineRule="auto"/>
        <w:ind w:left="2160" w:firstLine="720"/>
        <w:rPr>
          <w:rFonts w:ascii="Open Sans" w:eastAsia="Times New Roman" w:hAnsi="Open Sans" w:cs="Open Sans"/>
          <w:color w:val="222222"/>
        </w:rPr>
      </w:pPr>
      <w:r w:rsidRPr="008C7881">
        <w:rPr>
          <w:rFonts w:ascii="Open Sans" w:eastAsia="Times New Roman" w:hAnsi="Open Sans" w:cs="Open Sans"/>
          <w:color w:val="222222"/>
        </w:rPr>
        <w:t>US Fundamental Balanced Indexed Point to Point – 25%</w:t>
      </w:r>
    </w:p>
    <w:p w14:paraId="0B31E20F" w14:textId="77777777" w:rsidR="007F427D" w:rsidRPr="008C7881" w:rsidRDefault="007F427D" w:rsidP="00195D41">
      <w:pPr>
        <w:shd w:val="clear" w:color="auto" w:fill="FFFFFF"/>
        <w:spacing w:after="0" w:line="240" w:lineRule="auto"/>
        <w:ind w:left="2160" w:firstLine="720"/>
        <w:rPr>
          <w:rFonts w:ascii="Open Sans" w:eastAsia="Times New Roman" w:hAnsi="Open Sans" w:cs="Open Sans"/>
          <w:color w:val="222222"/>
        </w:rPr>
      </w:pPr>
      <w:r w:rsidRPr="008C7881">
        <w:rPr>
          <w:rFonts w:ascii="Open Sans" w:eastAsia="Times New Roman" w:hAnsi="Open Sans" w:cs="Open Sans"/>
          <w:b/>
          <w:bCs/>
          <w:color w:val="222222"/>
        </w:rPr>
        <w:t>We normally would not recommend the Rate Boosters, which include a fee</w:t>
      </w:r>
    </w:p>
    <w:p w14:paraId="09DD55D1" w14:textId="77777777" w:rsidR="007F427D" w:rsidRDefault="007F427D" w:rsidP="0021346A">
      <w:pPr>
        <w:shd w:val="clear" w:color="auto" w:fill="FFFFFF"/>
        <w:spacing w:after="0" w:line="240" w:lineRule="auto"/>
        <w:ind w:left="2160" w:firstLine="720"/>
      </w:pPr>
    </w:p>
    <w:sectPr w:rsidR="007F427D" w:rsidSect="00200BB4">
      <w:footerReference w:type="default" r:id="rId7"/>
      <w:pgSz w:w="12240" w:h="15840" w:code="1"/>
      <w:pgMar w:top="360" w:right="288" w:bottom="576" w:left="475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08A3" w14:textId="77777777" w:rsidR="008F6123" w:rsidRDefault="008F6123" w:rsidP="006B3894">
      <w:pPr>
        <w:spacing w:after="0" w:line="240" w:lineRule="auto"/>
      </w:pPr>
      <w:r>
        <w:separator/>
      </w:r>
    </w:p>
  </w:endnote>
  <w:endnote w:type="continuationSeparator" w:id="0">
    <w:p w14:paraId="063CD33B" w14:textId="77777777" w:rsidR="008F6123" w:rsidRDefault="008F6123" w:rsidP="006B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6B01" w14:textId="7358E06D" w:rsidR="006B3894" w:rsidRDefault="006B3894">
    <w:pPr>
      <w:pStyle w:val="Footer"/>
    </w:pPr>
    <w:r>
      <w:t xml:space="preserve">Last Edited </w:t>
    </w:r>
    <w:r w:rsidR="008C7881">
      <w:t>5.25.2021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2673" w14:textId="77777777" w:rsidR="008F6123" w:rsidRDefault="008F6123" w:rsidP="006B3894">
      <w:pPr>
        <w:spacing w:after="0" w:line="240" w:lineRule="auto"/>
      </w:pPr>
      <w:r>
        <w:separator/>
      </w:r>
    </w:p>
  </w:footnote>
  <w:footnote w:type="continuationSeparator" w:id="0">
    <w:p w14:paraId="12B42F17" w14:textId="77777777" w:rsidR="008F6123" w:rsidRDefault="008F6123" w:rsidP="006B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A1"/>
    <w:rsid w:val="00007271"/>
    <w:rsid w:val="00031FB6"/>
    <w:rsid w:val="000D66B3"/>
    <w:rsid w:val="000E5E28"/>
    <w:rsid w:val="00104188"/>
    <w:rsid w:val="00195D41"/>
    <w:rsid w:val="00200BB4"/>
    <w:rsid w:val="0021346A"/>
    <w:rsid w:val="00223EDA"/>
    <w:rsid w:val="003C62B5"/>
    <w:rsid w:val="00421100"/>
    <w:rsid w:val="004C2311"/>
    <w:rsid w:val="004C4526"/>
    <w:rsid w:val="004F1016"/>
    <w:rsid w:val="00516403"/>
    <w:rsid w:val="005A538C"/>
    <w:rsid w:val="006250F8"/>
    <w:rsid w:val="006B3894"/>
    <w:rsid w:val="0073114F"/>
    <w:rsid w:val="00752945"/>
    <w:rsid w:val="007F305E"/>
    <w:rsid w:val="007F427D"/>
    <w:rsid w:val="00872A99"/>
    <w:rsid w:val="008C7881"/>
    <w:rsid w:val="008F6123"/>
    <w:rsid w:val="00954E87"/>
    <w:rsid w:val="009725B1"/>
    <w:rsid w:val="00972EDB"/>
    <w:rsid w:val="00980118"/>
    <w:rsid w:val="009833B5"/>
    <w:rsid w:val="009C0D3E"/>
    <w:rsid w:val="00A81E9D"/>
    <w:rsid w:val="00AF7574"/>
    <w:rsid w:val="00B05E7D"/>
    <w:rsid w:val="00B430C2"/>
    <w:rsid w:val="00BB23E2"/>
    <w:rsid w:val="00D66C23"/>
    <w:rsid w:val="00E07BF7"/>
    <w:rsid w:val="00F748A1"/>
    <w:rsid w:val="00F96AFB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14840"/>
  <w15:chartTrackingRefBased/>
  <w15:docId w15:val="{C295F43D-E359-45F6-B93E-466DC32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48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4"/>
  </w:style>
  <w:style w:type="paragraph" w:styleId="Footer">
    <w:name w:val="footer"/>
    <w:basedOn w:val="Normal"/>
    <w:link w:val="FooterChar"/>
    <w:uiPriority w:val="99"/>
    <w:unhideWhenUsed/>
    <w:rsid w:val="006B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Lee</dc:creator>
  <cp:keywords/>
  <dc:description/>
  <cp:lastModifiedBy>Jana Millspaugh</cp:lastModifiedBy>
  <cp:revision>3</cp:revision>
  <dcterms:created xsi:type="dcterms:W3CDTF">2021-05-25T12:17:00Z</dcterms:created>
  <dcterms:modified xsi:type="dcterms:W3CDTF">2021-05-25T12:19:00Z</dcterms:modified>
</cp:coreProperties>
</file>